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1D3" w:rsidRDefault="00C80427" w:rsidP="00C80427">
      <w:p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WYMAGANIA EDUKACYJNE- PRZEDMIOT GEOGRAFIA</w:t>
      </w:r>
    </w:p>
    <w:p w:rsidR="006931D3" w:rsidRDefault="00C80427" w:rsidP="00C80427">
      <w:pPr>
        <w:pStyle w:val="Tretekstu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Wymagania edukacyjne opracowane zostały w oparciu o program nauczania geografii w klasach 4-8 szkoły podstawowej</w:t>
      </w:r>
    </w:p>
    <w:p w:rsidR="006931D3" w:rsidRDefault="00C80427" w:rsidP="00C80427">
      <w:p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,,Planeta Nowa''</w:t>
      </w:r>
    </w:p>
    <w:p w:rsidR="006931D3" w:rsidRDefault="00C80427" w:rsidP="00C80427">
      <w:p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Autor:</w:t>
      </w:r>
      <w:r w:rsidR="0053615C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Ewa Maria Tuz, Barbara Dziedzic</w:t>
      </w:r>
    </w:p>
    <w:p w:rsidR="006931D3" w:rsidRDefault="00C80427" w:rsidP="00C80427">
      <w:pPr>
        <w:pStyle w:val="Tretekstu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VI</w:t>
      </w:r>
    </w:p>
    <w:p w:rsidR="006931D3" w:rsidRDefault="006931D3">
      <w:pPr>
        <w:rPr>
          <w:rFonts w:ascii="Times New Roman" w:hAnsi="Times New Roman"/>
          <w:b/>
          <w:sz w:val="24"/>
          <w:szCs w:val="24"/>
        </w:rPr>
      </w:pPr>
    </w:p>
    <w:tbl>
      <w:tblPr>
        <w:tblW w:w="15024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003"/>
        <w:gridCol w:w="3004"/>
        <w:gridCol w:w="3005"/>
        <w:gridCol w:w="3005"/>
        <w:gridCol w:w="3007"/>
      </w:tblGrid>
      <w:tr w:rsidR="006931D3">
        <w:trPr>
          <w:trHeight w:val="283"/>
        </w:trPr>
        <w:tc>
          <w:tcPr>
            <w:tcW w:w="150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6931D3" w:rsidRDefault="00C80427">
            <w:pPr>
              <w:jc w:val="center"/>
              <w:rPr>
                <w:rFonts w:ascii="Times New Roman" w:hAnsi="Times New Roman"/>
                <w:b/>
                <w:bCs/>
                <w:color w:val="B3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B30000"/>
                <w:sz w:val="24"/>
                <w:szCs w:val="24"/>
              </w:rPr>
              <w:t>Wymagania na poszczególne oceny</w:t>
            </w:r>
          </w:p>
        </w:tc>
      </w:tr>
      <w:tr w:rsidR="006931D3">
        <w:trPr>
          <w:trHeight w:val="283"/>
        </w:trPr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1D3" w:rsidRDefault="0069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1D3" w:rsidRDefault="00C80427">
            <w:pPr>
              <w:jc w:val="center"/>
              <w:rPr>
                <w:rFonts w:ascii="Times New Roman" w:hAnsi="Times New Roman"/>
                <w:b/>
                <w:bCs/>
                <w:color w:val="B3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B30000"/>
                <w:sz w:val="24"/>
                <w:szCs w:val="24"/>
              </w:rPr>
              <w:t>ocena dopuszczająca</w:t>
            </w:r>
          </w:p>
          <w:p w:rsidR="0053615C" w:rsidRDefault="0053615C">
            <w:pPr>
              <w:jc w:val="center"/>
              <w:rPr>
                <w:rFonts w:ascii="Times New Roman" w:hAnsi="Times New Roman"/>
                <w:b/>
                <w:bCs/>
                <w:color w:val="B3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B30000"/>
                <w:sz w:val="24"/>
                <w:szCs w:val="24"/>
              </w:rPr>
              <w:t>(poziom konieczny)</w:t>
            </w: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1D3" w:rsidRDefault="006931D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1D3" w:rsidRDefault="00C80427">
            <w:pPr>
              <w:jc w:val="center"/>
              <w:rPr>
                <w:rFonts w:ascii="Times New Roman" w:hAnsi="Times New Roman"/>
                <w:b/>
                <w:bCs/>
                <w:color w:val="B3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B30000"/>
                <w:sz w:val="24"/>
                <w:szCs w:val="24"/>
              </w:rPr>
              <w:t>ocena dostateczna</w:t>
            </w:r>
          </w:p>
          <w:p w:rsidR="0053615C" w:rsidRDefault="0053615C">
            <w:pPr>
              <w:jc w:val="center"/>
              <w:rPr>
                <w:rFonts w:ascii="Times New Roman" w:hAnsi="Times New Roman"/>
                <w:b/>
                <w:bCs/>
                <w:color w:val="B3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B30000"/>
                <w:sz w:val="24"/>
                <w:szCs w:val="24"/>
              </w:rPr>
              <w:t>(poziom podstawowy)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1D3" w:rsidRDefault="0069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1D3" w:rsidRDefault="00C80427">
            <w:pPr>
              <w:jc w:val="center"/>
              <w:rPr>
                <w:rFonts w:ascii="Times New Roman" w:hAnsi="Times New Roman"/>
                <w:b/>
                <w:bCs/>
                <w:color w:val="B3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B30000"/>
                <w:sz w:val="24"/>
                <w:szCs w:val="24"/>
              </w:rPr>
              <w:t>ocena dobra</w:t>
            </w:r>
          </w:p>
          <w:p w:rsidR="0053615C" w:rsidRDefault="0053615C">
            <w:pPr>
              <w:jc w:val="center"/>
              <w:rPr>
                <w:rFonts w:ascii="Times New Roman" w:hAnsi="Times New Roman"/>
                <w:b/>
                <w:bCs/>
                <w:color w:val="B3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B30000"/>
                <w:sz w:val="24"/>
                <w:szCs w:val="24"/>
              </w:rPr>
              <w:t>(poziom rozszerzony)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1D3" w:rsidRDefault="0069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1D3" w:rsidRDefault="00C80427">
            <w:pPr>
              <w:jc w:val="center"/>
              <w:rPr>
                <w:rFonts w:ascii="Times New Roman" w:hAnsi="Times New Roman"/>
                <w:b/>
                <w:bCs/>
                <w:color w:val="B3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B30000"/>
                <w:sz w:val="24"/>
                <w:szCs w:val="24"/>
              </w:rPr>
              <w:t>ocena bardzo dobra</w:t>
            </w:r>
          </w:p>
          <w:p w:rsidR="0053615C" w:rsidRDefault="0053615C">
            <w:pPr>
              <w:jc w:val="center"/>
              <w:rPr>
                <w:rFonts w:ascii="Times New Roman" w:hAnsi="Times New Roman"/>
                <w:b/>
                <w:bCs/>
                <w:color w:val="B3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B30000"/>
                <w:sz w:val="24"/>
                <w:szCs w:val="24"/>
              </w:rPr>
              <w:t>(poziom dopełniający)</w:t>
            </w:r>
          </w:p>
          <w:p w:rsidR="0053615C" w:rsidRDefault="0053615C">
            <w:pPr>
              <w:jc w:val="center"/>
              <w:rPr>
                <w:rFonts w:ascii="Times New Roman" w:hAnsi="Times New Roman"/>
                <w:b/>
                <w:bCs/>
                <w:color w:val="B30000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1D3" w:rsidRDefault="0069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1D3" w:rsidRDefault="00C80427">
            <w:pPr>
              <w:jc w:val="center"/>
              <w:rPr>
                <w:rFonts w:ascii="Times New Roman" w:hAnsi="Times New Roman"/>
                <w:b/>
                <w:bCs/>
                <w:color w:val="B3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B30000"/>
                <w:sz w:val="24"/>
                <w:szCs w:val="24"/>
              </w:rPr>
              <w:t>ocena celująca</w:t>
            </w:r>
          </w:p>
          <w:p w:rsidR="0053615C" w:rsidRDefault="0053615C">
            <w:pPr>
              <w:jc w:val="center"/>
              <w:rPr>
                <w:rFonts w:ascii="Times New Roman" w:hAnsi="Times New Roman"/>
                <w:b/>
                <w:bCs/>
                <w:color w:val="B3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B30000"/>
                <w:sz w:val="24"/>
                <w:szCs w:val="24"/>
              </w:rPr>
              <w:t>(poziom wykraczający)</w:t>
            </w:r>
          </w:p>
        </w:tc>
      </w:tr>
      <w:tr w:rsidR="006931D3">
        <w:trPr>
          <w:trHeight w:val="283"/>
        </w:trPr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6931D3" w:rsidRDefault="00C80427">
            <w:pPr>
              <w:jc w:val="center"/>
              <w:rPr>
                <w:rFonts w:ascii="Times New Roman" w:hAnsi="Times New Roman"/>
                <w:b/>
                <w:bCs/>
                <w:color w:val="B3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B30000"/>
                <w:sz w:val="24"/>
                <w:szCs w:val="24"/>
              </w:rPr>
              <w:t>2</w:t>
            </w: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6931D3" w:rsidRDefault="00C80427">
            <w:pPr>
              <w:jc w:val="center"/>
              <w:rPr>
                <w:rFonts w:ascii="Times New Roman" w:hAnsi="Times New Roman"/>
                <w:b/>
                <w:bCs/>
                <w:color w:val="B3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B30000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6931D3" w:rsidRDefault="00C80427">
            <w:pPr>
              <w:jc w:val="center"/>
              <w:rPr>
                <w:rFonts w:ascii="Times New Roman" w:hAnsi="Times New Roman"/>
                <w:b/>
                <w:bCs/>
                <w:color w:val="B3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B30000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6931D3" w:rsidRDefault="00C80427">
            <w:pPr>
              <w:jc w:val="center"/>
              <w:rPr>
                <w:rFonts w:ascii="Times New Roman" w:hAnsi="Times New Roman"/>
                <w:b/>
                <w:bCs/>
                <w:color w:val="B3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B30000"/>
                <w:sz w:val="24"/>
                <w:szCs w:val="24"/>
              </w:rPr>
              <w:t>5</w:t>
            </w: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6931D3" w:rsidRDefault="00C80427">
            <w:pPr>
              <w:jc w:val="center"/>
              <w:rPr>
                <w:rFonts w:ascii="Times New Roman" w:hAnsi="Times New Roman"/>
                <w:b/>
                <w:bCs/>
                <w:color w:val="B3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B30000"/>
                <w:sz w:val="24"/>
                <w:szCs w:val="24"/>
              </w:rPr>
              <w:t>6</w:t>
            </w:r>
          </w:p>
        </w:tc>
      </w:tr>
      <w:tr w:rsidR="006931D3">
        <w:trPr>
          <w:trHeight w:val="283"/>
        </w:trPr>
        <w:tc>
          <w:tcPr>
            <w:tcW w:w="15024" w:type="dxa"/>
            <w:gridSpan w:val="5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6931D3" w:rsidRDefault="00C80427">
            <w:pPr>
              <w:ind w:left="172" w:right="-2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Współrzędne geograficzne</w:t>
            </w:r>
          </w:p>
        </w:tc>
      </w:tr>
      <w:tr w:rsidR="006931D3"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1D3" w:rsidRDefault="00C80427">
            <w:pPr>
              <w:spacing w:before="40" w:after="0"/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wskazuje na mapie lub na globusie równik, południki 0° i 180° oraz półkule: południową, północną, wschodnią i zachodnią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podaje symbole oznaczające kierunki geograficzne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wyjaśnia, do czego służą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współrzędne geograficzne</w:t>
            </w: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1D3" w:rsidRDefault="00C80427">
            <w:pPr>
              <w:spacing w:before="40" w:after="0"/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cechy południków i równoleżników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podaje wartości południków i równoleżników w miarach kątowych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wyjaśnia znaczenie terminów: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długość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geograficzna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szerokość geograficzna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wyjaśnia znaczenie terminów: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rozciągłość południkowa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rozciągłość równoleżnikowa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1D3" w:rsidRDefault="00C80427">
            <w:pPr>
              <w:spacing w:before="40" w:after="0"/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odczytuje szerokość geograficzną i długość geograficzną wybranych punktów na globusie i mapie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odszukuje obiekty na mapie na podstawie podanych współrzędnych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geograficznych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1D3" w:rsidRDefault="00C80427">
            <w:pPr>
              <w:spacing w:before="40" w:after="0"/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określa położenie matematycznogeograficzne punktów i obszarów na mapie świata i mapie Europy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wyznacza współrzędne geograficzne na podstawie mapy drogowej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oblicza rozciągłość południkową i rozciągłość równoleżnikową wybranych obszarów na Ziemi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wyznacza współrzędne geograficzne punktu, w którym się znajduje, za pomocą aplikacji obsługującej mapy w smartfonie  lub komputerze</w:t>
            </w:r>
          </w:p>
          <w:p w:rsidR="006931D3" w:rsidRDefault="006931D3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1D3" w:rsidRDefault="00C80427">
            <w:pPr>
              <w:spacing w:before="40" w:after="0"/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wyznacza w terenie współrzędne geograficzne dowolnych punktów za pomocą mapy i odbiornika GPS</w:t>
            </w:r>
          </w:p>
        </w:tc>
      </w:tr>
      <w:tr w:rsidR="006931D3">
        <w:trPr>
          <w:trHeight w:val="283"/>
        </w:trPr>
        <w:tc>
          <w:tcPr>
            <w:tcW w:w="150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6931D3" w:rsidRDefault="00C80427">
            <w:pPr>
              <w:ind w:left="172" w:right="-2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Ruchy Ziemi</w:t>
            </w:r>
          </w:p>
        </w:tc>
      </w:tr>
      <w:tr w:rsidR="006931D3"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1D3" w:rsidRDefault="00C80427">
            <w:pPr>
              <w:spacing w:before="40" w:after="0"/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rodzaje ciał niebieskich znajdujących się w Układzie Słonecznym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wymienia planety Układu Słonecznego w kolejności od znajdującej się najbliżej Słońca do tej, która jest położona najdalej 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wyjaśnia, na czym polega ruch obrotowy Ziemi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wyjaśnia znaczenie terminu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górowanie Słońca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określa czas trwania ruchu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obrotowego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demonstruje ruch obrotowy Ziemi przy użyciu modeli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wyjaśnia, na czym polega ruch obiegowy Ziemi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demonstruje ruch obiegowy Ziemi przy użyciu modeli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daty rozpoczęcia astronomicznych pór roku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wskazuje na globusie i mapie strefy oświetlenia Ziemi</w:t>
            </w:r>
          </w:p>
          <w:p w:rsidR="006931D3" w:rsidRDefault="006931D3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1D3" w:rsidRDefault="00C80427">
            <w:pPr>
              <w:spacing w:before="40" w:after="0"/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wyjaśnia znaczenie terminów: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gwiazda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planeta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planetoida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meteor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meteoryt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kometa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podaje różnicę między gwiazdą a planetą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cechy ruchu obrotowego Ziemi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omawia występowanie dnia i nocy jako głównego następstwo ruchu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obrotowego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podaje cechy ruchu obiegowego Ziemi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strefy oświetlenia Ziemi i wskazuje ich granice na mapie lub globusie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1D3" w:rsidRDefault="00C80427">
            <w:pPr>
              <w:spacing w:before="40" w:after="0"/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rozpoznaje rodzaje ciał niebieskich przedstawionych na ilustracji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opisuje dzienną wędrówkę Słońca po niebie, posługując się ilustracją lub planszą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omawia wędrówkę Słońca po niebie w różnych porach roku na podstawie ilustracji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omawia przebieg linii zmiany daty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przedstawia zmiany w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oświetleniu Ziemi w pierwszych dniach astronomicznych pór roku na podstawie ilustracji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następstwa ruchu obiegowego Ziemi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wyjaśnia, na jakiej podstawie wyróżnia się strefy oświetlenia Ziemi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1D3" w:rsidRDefault="00C80427">
            <w:pPr>
              <w:spacing w:before="40" w:after="0"/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opisuje budowę Układu Słonecznego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wyjaśnia zależność między kątem padania promieni słonecznych a długością cienia gnomonu lub drzewa na podstawie ilustracji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określa różnicę między czasem strefowym a czasem słonecznym na kuli ziemskiej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wyjaśnia przyczyny występowania dnia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polarnego i nocy polarnej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charakteryzuje strefy oświetlenia  Ziemi z uwzględnieniem kąta padania promieni słonecznych, czasu trwania dnia i nocy oraz występowania pór roku</w:t>
            </w: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1D3" w:rsidRDefault="00C80427">
            <w:pPr>
              <w:spacing w:before="40" w:after="0"/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wyjaśnia związek między ruchem obrotowym Ziemi a takimi zjawiskami jak pozorna wędrówka Słońca po niebie, górowanie Słońca, występowanie dnia i nocy, dobowy rytm życia człowieka i przyrody, występowanie stref czasowych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określa czas strefowy na podstawie mapy stref czasowych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wykazuje związek między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położeniem geograficznym obszaru a wysokością górowania Słońca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wykazuje związek między ruchem obiegowym Ziemi a strefami jej oświetlenia oraz strefowym zróżnicowaniem klimatów i krajobrazów na Ziemi</w:t>
            </w:r>
          </w:p>
        </w:tc>
      </w:tr>
      <w:tr w:rsidR="006931D3">
        <w:trPr>
          <w:trHeight w:val="283"/>
        </w:trPr>
        <w:tc>
          <w:tcPr>
            <w:tcW w:w="150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6931D3" w:rsidRDefault="00C80427">
            <w:pPr>
              <w:ind w:left="172" w:right="-2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6931D3"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1D3" w:rsidRDefault="00C80427">
            <w:pPr>
              <w:spacing w:before="40" w:after="0"/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określa położenie Europy na mapie świata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nazwy większych mórz, zatok, cieśnin i wysp Europy i wskazuje je na mapie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wskazuje przebieg umownej granicy między Europą a Azją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wymienia elementy krajobrazu Islandii na podstawie fotografii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strefy klimatyczne w Europie na podstawie mapy klimatycznej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wskazuje na mapie obszary w Europie o cechach klimatu morskiego i kontynentalnego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podaje liczbę państw Europy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wskazuje na mapie politycznej największe i najmniejsze państwa Europy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czynniki wpływające na rozmieszczenie ludności Europy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wyjaśnia znaczenie terminu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gęstość zaludnienia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wskazuje na mapie rozmieszczenia ludności obszary o dużej i małej gęstości zaludnienia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wymienia starzejące się kraje Europy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grupy ludów zamieszkujących Europę na podstawie mapy tematycznej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główne języki i religie występujące w Europie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wskazuje Paryż i Londyn na mapie Europy</w:t>
            </w: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1D3" w:rsidRDefault="00C80427">
            <w:pPr>
              <w:spacing w:before="40" w:after="0"/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omawia przebieg umownej granicy między Europą a Azją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czynniki decydujące o długości linii brzegowej Europy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największe krainy geograficzne Europy i wskazuje je na mapie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opisuje położenie geograficzne Islandii na podstawie mapy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ogólnogeograficznej</w:t>
            </w:r>
            <w:proofErr w:type="spellEnd"/>
          </w:p>
          <w:p w:rsidR="006931D3" w:rsidRDefault="00C80427">
            <w:pPr>
              <w:ind w:left="56" w:right="-2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wyjaśnia znaczenie terminów: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wulkan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magma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erupcja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lawa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bazalt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przedstawia kryterium wyróżniania stref klimatycznych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omawia cechy wybranych typów i odmian klimatu Europy na podstawie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klimatogramów</w:t>
            </w:r>
            <w:proofErr w:type="spellEnd"/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i wskazuje na mapie politycznej Europy państwa powstałe na przełomie lat 80. i 90. XX w.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omawia rozmieszczenie ludności w Europie na podstawie mapy rozmieszczenia ludności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przedstawia liczbę ludności Europy na tle liczby ludności pozostałych kontynentów na podstawie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wykresów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charakteryzuje zróżnicowanie językowe ludności Europy na podstawie mapy tematycznej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przyczyny migracji Ludności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kraje imigracyjne i kraje emigracyjne w Europie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cechy krajobrazu wielkomiejskiego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i wskazuje na mapie największe miasta Europy i świata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porównuje miasta Europy z miastami świata na podstawie wykresów</w:t>
            </w:r>
          </w:p>
          <w:p w:rsidR="006931D3" w:rsidRDefault="006931D3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1D3" w:rsidRDefault="00C80427">
            <w:pPr>
              <w:spacing w:before="40" w:after="0"/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opisuje ukształtowanie powierzchni Europy na podstawie mapy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ogólnogeograficznej</w:t>
            </w:r>
            <w:proofErr w:type="spellEnd"/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opisuje położenie Islandii względem płyt litosfery na podstawie mapy geologicznej  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wymienia przykłady obszarów występowania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trzęsień ziemi i wybuchów wulkanów na świecie na podstawie mapy geologicznej i mapy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ogólnogeograficznej</w:t>
            </w:r>
            <w:proofErr w:type="spellEnd"/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omawia czynniki wpływające na zróżnicowanie klimatyczne Europy na podstawie map klimatycznych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podaje różnice między strefami klimatycznymi, które znajdują się w Europie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charakteryzuje zmiany liczby ludności Europy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analizuje strukturę wieku i płci ludności na podstawie piramid wieku i płci ludności wybranych krajów Europy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przedstawia przyczyny zróżnicowania narodowościowego i językowego ludności w Europie 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omawia zróżnicowanie kulturowe i religijne w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Europie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przedstawia zalety i wady życia w wielkim mieście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omawia położenie i układ przestrzenny Londynu i Paryża na podstawie map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1D3" w:rsidRDefault="00C80427">
            <w:pPr>
              <w:spacing w:before="40" w:after="0"/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porównuje ukształtowanie powierzchni wschodniej i zachodniej oraz północnej i południowej części Europy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wyjaśnia przyczyny występowania gejzerów na Islandii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omawia strefy klimatyczne w Europie i charakterystyczną dla nich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roślinność na podstawie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klimatogramów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fotografii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omawia wpływ prądów morskich na temperaturę powietrza w Europie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omawia wpływ ukształtowania powierzchni na klimat Europy 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porównuje piramidy wieku i płci społeczeństw: młodego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starzejącego się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przedstawia skutki zróżnicowania  kulturowego ludności Europy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przedstawia korzyści i zagrożenia związane z migracjami ludności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porównuje Paryż i Londyn pod względem ich znaczenia na świecie</w:t>
            </w: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1D3" w:rsidRDefault="00C80427">
            <w:pPr>
              <w:spacing w:before="40" w:after="0"/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wyjaśnia wpływ działalności lądolodu na ukształtowanie północnej części Europy na podstawie mapy i dodatkowych źródeł informacji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wyjaśnia wpływ położenia na granicy płyt litosfery na występowanie wulkanów i trzęsień ziemi na Islandii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wyjaśnia, dlaczego w Europie na tej samej szerokości geograficznej występują różne typy i odmiany klimatu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podaje zależności między strefami oświetlenia Ziemi a strefami klimatycznymi na podstawie ilustracji oraz map klimatycznych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przedstawia rolę Unii Europejskiej w przemianach społecznych i gospodarczych Europy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analizuje przyczyny i skutki starzenia się społeczeństw Europy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opisuje działania, które można podjąć, aby zmniejszyć tempo starzenia się społeczeństwa Europy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omawia przyczyny nielegalnej imigracji do Europy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ocenia skutki migracji ludności między państwami Europy oraz imigracji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ludności z innych kontynentów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ocenia rolę i funkcje Paryża i Londynu jako wielkich metropolii</w:t>
            </w:r>
          </w:p>
        </w:tc>
      </w:tr>
      <w:tr w:rsidR="006931D3">
        <w:trPr>
          <w:trHeight w:val="283"/>
        </w:trPr>
        <w:tc>
          <w:tcPr>
            <w:tcW w:w="150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6931D3" w:rsidRDefault="00C80427">
            <w:pPr>
              <w:ind w:left="172" w:right="-2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4. Gospodarka Europy</w:t>
            </w:r>
          </w:p>
        </w:tc>
      </w:tr>
      <w:tr w:rsidR="006931D3"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zadania i funkcje rolnictwa</w:t>
            </w:r>
          </w:p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wyjaśnia znaczenie terminu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plony</w:t>
            </w:r>
          </w:p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wymienia główne cechy środowiska przyrodniczego Danii i Węgier na podstawie mapy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ogólnogeograficznej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Europy</w:t>
            </w:r>
          </w:p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rośliny uprawne i zwierzęta hodowlane o największym znaczeniu dla rolnictwa Danii i Węgier</w:t>
            </w:r>
          </w:p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zadania i funkcje przemysłu</w:t>
            </w:r>
          </w:p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znane i cenione na świecie francuskie wyroby przemysłowe</w:t>
            </w:r>
          </w:p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podaje przykłady odnawialnych i nieodnawialnych źródeł energii na podstawie schematu</w:t>
            </w:r>
          </w:p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rozpoznaje typy elektrowni na podstawie fotografii</w:t>
            </w:r>
          </w:p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wymienia walory przyrodnicze Europy Południowej na podstawie mapy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ogólnogeograficznej</w:t>
            </w:r>
            <w:proofErr w:type="spellEnd"/>
          </w:p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wymienia atrakcje turystyczne w wybranych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krajach Europy Południowej na podstawie mapy tematycznej i fotografii</w:t>
            </w:r>
          </w:p>
          <w:p w:rsidR="006931D3" w:rsidRDefault="006931D3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przedstawia główne cechy środowiska przyrodniczego Danii i Węgier sprzyjające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rozwojowi rolnictwa na podstawie map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ogólnogeograficznych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tematycznych</w:t>
            </w:r>
          </w:p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czynniki rozwoju przemysłu we Francji</w:t>
            </w:r>
          </w:p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podaje przykłady działów nowoczesnego przemysłu we Francji</w:t>
            </w:r>
          </w:p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czynniki wpływające na strukturę produkcji energii w Europie</w:t>
            </w:r>
          </w:p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podaje główne zalety i wady różnych typów elektrowni</w:t>
            </w:r>
          </w:p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omawia walory kulturowe Europy Południowej na podstawie fotografii</w:t>
            </w:r>
          </w:p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elementy infrastruktury turystycznej na podstawie fotografii oraz tekstów źródłowych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omawia warunki przyrodnicze i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pozaprzyrodnicze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rozwoju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rolnictwa w Europie</w:t>
            </w:r>
          </w:p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omawia rozmieszczenie najważniejszych upraw i hodowli w Danii i na Węgrzech na podstawie map rolnictwa tych krajów</w:t>
            </w:r>
          </w:p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wyjaśnia, czym się charakteryzuje nowoczesny przemysł we Francji</w:t>
            </w:r>
          </w:p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omawia zmiany w wykorzystaniu źródeł energii w Europie w XX i XXI w. na podstawie wykresu </w:t>
            </w:r>
          </w:p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omawia znaczenie turystyki w krajach Europy Południowej na podstawie wykresów dotyczących liczby turystów i wpływów z turystyki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porównuje wydajność rolnictwa Danii i Węgier na podstawie wykresów</w:t>
            </w:r>
          </w:p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wyjaśnia znaczenie nowoczesnych usług we Francji na podstawie diagramów przedstawiających strukturę zatrudnienia według sektorów oraz strukturę wytwarzania PKB we Francji</w:t>
            </w:r>
          </w:p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charakteryzuje usługi turystyczne i transportowe we Francji</w:t>
            </w:r>
          </w:p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przedstawia zalety i wady  elektrowni jądrowych</w:t>
            </w:r>
          </w:p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omawia wpływ rozwoju turystyki na infrastrukturę turystyczną oraz strukturę zatrudnienia w krajach Europy Południowej</w:t>
            </w: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wyjaśnia, dlaczego w Europie występują korzystne warunki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przyrodnicze do rozwoju rolnictwa</w:t>
            </w:r>
          </w:p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przedstawia pozytywne i negatywne skutki rozwoju nowoczesnego rolnictwa w Europie</w:t>
            </w:r>
          </w:p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omawia rolę i znaczenie nowoczesnego przemysłu i usług we Francji</w:t>
            </w:r>
          </w:p>
          <w:p w:rsidR="006931D3" w:rsidRDefault="00C80427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analizuje wpływ warunków środowiska przyrodniczego w wybranych krajach Europy na wykorzystanie różnych źródeł energii</w:t>
            </w:r>
          </w:p>
        </w:tc>
      </w:tr>
      <w:tr w:rsidR="006931D3">
        <w:trPr>
          <w:trHeight w:val="283"/>
        </w:trPr>
        <w:tc>
          <w:tcPr>
            <w:tcW w:w="150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6931D3" w:rsidRDefault="00C80427">
            <w:pPr>
              <w:ind w:left="172" w:right="-2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5. Sąsiedzi Polski</w:t>
            </w:r>
          </w:p>
        </w:tc>
      </w:tr>
      <w:tr w:rsidR="006931D3"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1D3" w:rsidRDefault="00C80427">
            <w:pPr>
              <w:spacing w:before="40" w:after="0"/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główne działy przetwórstwa przemysłowego w Niemczech na podstawie diagramu kołowego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wskazuje na mapie Nadrenię Północną-Westfalię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walory przyrodnicze i kulturowe Czech i Słowacji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atrakcje turystyczne w Czechach i na Słowacji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walory przyrodnicze Litwy i Białorusi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przedstawia główne atrakcje turystyczne Litwy 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Białorusi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omawia położenie geograficzne Ukrainy na podstawie mapy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ogólnogeograficznej</w:t>
            </w:r>
            <w:proofErr w:type="spellEnd"/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surowce mineralne Ukrainy na podstawie mapy gospodarczej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wskazuje na mapie największe krainy geograficzne Rosji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surowce mineralne Rosji na podstawie mapy gospodarczej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i lokalizuje na mapie Rosji główne obszary upraw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wskazuje na mapie sąsiadów Polski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przykłady współpracy Polski z sąsiednimi krajami</w:t>
            </w: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1D3" w:rsidRDefault="00C80427">
            <w:pPr>
              <w:spacing w:before="40" w:after="0"/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omawia znaczenie przemysłu w niemieckiej gospodarce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znane i cenione na świecie niemieckie wyroby przemysłowe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rozpoznaje obiekty z Listy światowego dziedzictwa UNESCO w Czechach i na Słowacji na ilustracjach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przedstawia atrakcje turystyczne Litwy i Białorusi na podstawie mapy tematycznej i fotografii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na podstawie mapy cechy środowiska przyrodniczego Ukrainy sprzyjające rozwojowi gospodarki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wskazuje na mapie obszary, nad którymi Ukraina utraciła kontrolę 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główne gałęzie przemysłu Rosji na podstawie mapy gospodarczej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wymienia najważniejsze rośliny uprawne w Rosji na podstawie mapy gospodarczej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podaje nazwy euroregionów na podstawie mapy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1D3" w:rsidRDefault="00C80427">
            <w:pPr>
              <w:spacing w:before="40" w:after="0"/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omawia przyczyny zmian zapoczątkowanych w przemyśle w Niemczech w latach 60. XX w.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analizuje strukturę zatrudnienia w przemyśle w Niemczech na podstawie diagramu kołowego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charakteryzuje środowisko przyrodnicze Czech i Słowacji na podstawie mapy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ogólnogeograficznej</w:t>
            </w:r>
            <w:proofErr w:type="spellEnd"/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omawia znaczenie turystyki aktywnej na Słowacji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omawia środowisko przyrodnicze Litwy i Białorusi na podstawie mapy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ogólnogeograficznej</w:t>
            </w:r>
            <w:proofErr w:type="spellEnd"/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podaje czynniki wpływające na atrakcyjność turystyczną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Litwy i Białorusi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podaje przyczyny zmniejszania się liczby ludności Ukrainy na podstawie wykresu i schematu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omawia cechy środowiska przyrodniczego Rosji na podstawie mapy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ogólnogeograficznej</w:t>
            </w:r>
            <w:proofErr w:type="spellEnd"/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wyjaśnia, jakie czynniki wpływają na stan gospodarki Rosji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omawia znaczenie usług w Rosji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charakteryzuje relacje Polski z Rosją podstawie dodatkowych źródeł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1D3" w:rsidRDefault="00C80427">
            <w:pPr>
              <w:spacing w:before="40" w:after="0"/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przedstawia główne kierunki zmian przemysłu w Nadrenii Północnej-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-Westfalii na podstawie mapy i fotografii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charakteryzuje nowoczesne przetwórstwo przemysłowe w Nadrenii Północnej-Westfalii na podstawie mapy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porównuje cechy środowiska przyrodniczego Czech i Słowacji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opisuje przykłady atrakcji turystycznych i rekreacyjno-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-sportowych Czech i Słowacji na podstawie fotografii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porównuje walory przyrodnicze Litwy 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Białorusi na podstawie mapy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ogólnogeograficznej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fotografii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podaje przyczyny konfliktów na Ukrainie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omawia czynniki lokalizacji głównych okręgów przemysłowych Rosji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wyjaśnia znaczenie przemysłu w gospodarce Rosji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opisuje stosunki Polski z sąsiadami na podstawie dodatkowych źródeł</w:t>
            </w: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1D3" w:rsidRDefault="00C80427">
            <w:pPr>
              <w:spacing w:before="40" w:after="0"/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omawia wpływ sektora kreatywnego na gospodarkę Nadrenii Północnej-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-Westfalii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udowadnia, że Niemcy są światową potęgą gospodarczą na podstawie danych statystycznych oraz map gospodarczych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udowadnia, że Czechy i Słowacja to kraje atrakcyjne pod względem turystycznym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projektuje wycieczkę na Litwę i Białoruś, posługując się różnymi mapami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analizuje konsekwencje gospodarcze konfliktów na Ukrainie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charakteryzuje atrakcje turystyczne Ukrainy na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podstawie dodatkowych źródeł oraz fotografii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omawia wpływ konfliktu z Ukrainą na Rosję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uzasadnia potrzebę utrzymywania dobrych relacji z sąsiadami Polski</w:t>
            </w:r>
          </w:p>
          <w:p w:rsidR="006931D3" w:rsidRDefault="00C80427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przygotowuje pracę (np. album, plakat, prezentację multimedialną) na temat inicjatyw zrealizowanych w najbliższym euroregionie na podstawie dodatkowych źródeł informacji</w:t>
            </w:r>
          </w:p>
          <w:p w:rsidR="006931D3" w:rsidRDefault="006931D3">
            <w:pPr>
              <w:ind w:left="56" w:right="-2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1D3" w:rsidRDefault="006931D3"/>
    <w:p w:rsidR="006931D3" w:rsidRDefault="006931D3"/>
    <w:p w:rsidR="006931D3" w:rsidRDefault="006931D3" w:rsidP="00C80427">
      <w:pPr>
        <w:ind w:left="0" w:firstLine="0"/>
      </w:pPr>
    </w:p>
    <w:sectPr w:rsidR="006931D3" w:rsidSect="006931D3">
      <w:pgSz w:w="16838" w:h="11906" w:orient="landscape"/>
      <w:pgMar w:top="907" w:right="907" w:bottom="907" w:left="90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D3"/>
    <w:rsid w:val="0053615C"/>
    <w:rsid w:val="006931D3"/>
    <w:rsid w:val="00C8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3AE6"/>
  <w15:docId w15:val="{A13489B6-BF66-470F-97A7-C55D4521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931D3"/>
    <w:pPr>
      <w:suppressAutoHyphens/>
      <w:ind w:left="113" w:right="-57" w:hanging="113"/>
    </w:pPr>
    <w:rPr>
      <w:rFonts w:ascii="Calibri" w:eastAsia="SimSun" w:hAnsi="Calibri" w:cs="Calibri"/>
      <w:color w:val="00000A"/>
      <w:lang w:eastAsia="en-US"/>
    </w:rPr>
  </w:style>
  <w:style w:type="paragraph" w:styleId="Nagwek1">
    <w:name w:val="heading 1"/>
    <w:basedOn w:val="Nagwek"/>
    <w:rsid w:val="006931D3"/>
    <w:pPr>
      <w:outlineLvl w:val="0"/>
    </w:pPr>
  </w:style>
  <w:style w:type="paragraph" w:styleId="Nagwek2">
    <w:name w:val="heading 2"/>
    <w:basedOn w:val="Nagwek"/>
    <w:rsid w:val="006931D3"/>
    <w:pPr>
      <w:outlineLvl w:val="1"/>
    </w:pPr>
  </w:style>
  <w:style w:type="paragraph" w:styleId="Nagwek3">
    <w:name w:val="heading 3"/>
    <w:basedOn w:val="Nagwek"/>
    <w:rsid w:val="006931D3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rsid w:val="006931D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rsid w:val="006931D3"/>
    <w:pPr>
      <w:spacing w:after="120"/>
    </w:pPr>
  </w:style>
  <w:style w:type="paragraph" w:styleId="Lista">
    <w:name w:val="List"/>
    <w:basedOn w:val="Tretekstu"/>
    <w:rsid w:val="006931D3"/>
    <w:rPr>
      <w:rFonts w:cs="Mangal"/>
    </w:rPr>
  </w:style>
  <w:style w:type="paragraph" w:styleId="Podpis">
    <w:name w:val="Signature"/>
    <w:basedOn w:val="Normalny"/>
    <w:rsid w:val="006931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6931D3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6931D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ytat">
    <w:name w:val="Quote"/>
    <w:basedOn w:val="Normalny"/>
    <w:rsid w:val="006931D3"/>
  </w:style>
  <w:style w:type="paragraph" w:styleId="Tytu">
    <w:name w:val="Title"/>
    <w:basedOn w:val="Nagwek"/>
    <w:rsid w:val="006931D3"/>
  </w:style>
  <w:style w:type="paragraph" w:styleId="Podtytu">
    <w:name w:val="Subtitle"/>
    <w:basedOn w:val="Nagwek"/>
    <w:rsid w:val="0069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2191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Urbaniak</dc:creator>
  <cp:lastModifiedBy>Beata Mac</cp:lastModifiedBy>
  <cp:revision>2</cp:revision>
  <dcterms:created xsi:type="dcterms:W3CDTF">2021-09-11T19:37:00Z</dcterms:created>
  <dcterms:modified xsi:type="dcterms:W3CDTF">2021-09-11T19:37:00Z</dcterms:modified>
</cp:coreProperties>
</file>